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95"/>
        <w:gridCol w:w="5395"/>
      </w:tblGrid>
      <w:tr w:rsidR="00A04508" w:rsidTr="00A04508">
        <w:tc>
          <w:tcPr>
            <w:tcW w:w="5395" w:type="dxa"/>
          </w:tcPr>
          <w:p w:rsidR="00A04508" w:rsidRDefault="00CD53B3" w:rsidP="00A04508">
            <w:pPr>
              <w:jc w:val="both"/>
            </w:pPr>
            <w:r>
              <w:rPr>
                <w:noProof/>
              </w:rPr>
              <w:drawing>
                <wp:inline distT="0" distB="0" distL="0" distR="0">
                  <wp:extent cx="2381250" cy="690643"/>
                  <wp:effectExtent l="0" t="0" r="0" b="0"/>
                  <wp:docPr id="2" name="Picture 2" descr="C:\Users\jbellucci\Desktop\Bridge%20Authority%20B&amp;W%20Logo B&amp;W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jbellucci\Desktop\Bridge%20Authority%20B&amp;W%20Logo B&amp;W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91943" cy="69374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395" w:type="dxa"/>
          </w:tcPr>
          <w:p w:rsidR="00A04508" w:rsidRDefault="00A04508" w:rsidP="00A04508">
            <w:pPr>
              <w:jc w:val="right"/>
            </w:pPr>
          </w:p>
        </w:tc>
      </w:tr>
    </w:tbl>
    <w:p w:rsidR="00061D92" w:rsidRPr="008D3F51" w:rsidRDefault="00061D92" w:rsidP="00061D92">
      <w:pPr>
        <w:pStyle w:val="NoSpacing"/>
        <w:rPr>
          <w:rFonts w:ascii="Arial" w:hAnsi="Arial" w:cs="Arial"/>
          <w:color w:val="000000" w:themeColor="text1"/>
          <w:sz w:val="20"/>
          <w:szCs w:val="20"/>
        </w:rPr>
      </w:pPr>
      <w:r w:rsidRPr="008D3F51">
        <w:rPr>
          <w:rFonts w:ascii="Arial" w:hAnsi="Arial" w:cs="Arial"/>
          <w:b/>
          <w:color w:val="000000" w:themeColor="text1"/>
          <w:sz w:val="20"/>
          <w:szCs w:val="20"/>
        </w:rPr>
        <w:t>Contact:</w:t>
      </w:r>
      <w:r w:rsidRPr="008D3F51">
        <w:rPr>
          <w:rFonts w:ascii="Arial" w:hAnsi="Arial" w:cs="Arial"/>
          <w:color w:val="000000" w:themeColor="text1"/>
          <w:sz w:val="20"/>
          <w:szCs w:val="20"/>
        </w:rPr>
        <w:t xml:space="preserve"> </w:t>
      </w:r>
    </w:p>
    <w:p w:rsidR="00061D92" w:rsidRPr="008D3F51" w:rsidRDefault="00CD53B3" w:rsidP="00061D92">
      <w:pPr>
        <w:pStyle w:val="NoSpacing"/>
        <w:rPr>
          <w:rFonts w:ascii="Arial" w:hAnsi="Arial" w:cs="Arial"/>
          <w:color w:val="000000" w:themeColor="text1"/>
          <w:sz w:val="20"/>
          <w:szCs w:val="20"/>
        </w:rPr>
      </w:pPr>
      <w:r>
        <w:rPr>
          <w:rFonts w:ascii="Arial" w:hAnsi="Arial" w:cs="Arial"/>
          <w:color w:val="000000" w:themeColor="text1"/>
          <w:sz w:val="20"/>
          <w:szCs w:val="20"/>
        </w:rPr>
        <w:t xml:space="preserve">John Bellucci </w:t>
      </w:r>
      <w:r w:rsidR="00061D92" w:rsidRPr="008D3F51">
        <w:rPr>
          <w:rFonts w:ascii="Arial" w:hAnsi="Arial" w:cs="Arial"/>
          <w:color w:val="000000" w:themeColor="text1"/>
          <w:sz w:val="20"/>
          <w:szCs w:val="20"/>
        </w:rPr>
        <w:t xml:space="preserve">| </w:t>
      </w:r>
      <w:r>
        <w:rPr>
          <w:rFonts w:ascii="Arial" w:hAnsi="Arial" w:cs="Arial"/>
          <w:color w:val="000000" w:themeColor="text1"/>
          <w:sz w:val="20"/>
          <w:szCs w:val="20"/>
        </w:rPr>
        <w:t>jbellucci@nysba.ny.gov</w:t>
      </w:r>
      <w:r w:rsidR="00061D92" w:rsidRPr="008D3F51">
        <w:rPr>
          <w:rFonts w:ascii="Arial" w:hAnsi="Arial" w:cs="Arial"/>
          <w:color w:val="000000" w:themeColor="text1"/>
          <w:sz w:val="20"/>
          <w:szCs w:val="20"/>
        </w:rPr>
        <w:t>| (</w:t>
      </w:r>
      <w:r>
        <w:rPr>
          <w:rFonts w:ascii="Arial" w:hAnsi="Arial" w:cs="Arial"/>
          <w:color w:val="000000" w:themeColor="text1"/>
          <w:sz w:val="20"/>
          <w:szCs w:val="20"/>
        </w:rPr>
        <w:t>845</w:t>
      </w:r>
      <w:r w:rsidR="00061D92" w:rsidRPr="008D3F51">
        <w:rPr>
          <w:rFonts w:ascii="Arial" w:hAnsi="Arial" w:cs="Arial"/>
          <w:color w:val="000000" w:themeColor="text1"/>
          <w:sz w:val="20"/>
          <w:szCs w:val="20"/>
        </w:rPr>
        <w:t xml:space="preserve">) </w:t>
      </w:r>
      <w:r>
        <w:rPr>
          <w:rFonts w:ascii="Arial" w:hAnsi="Arial" w:cs="Arial"/>
          <w:color w:val="000000" w:themeColor="text1"/>
          <w:sz w:val="20"/>
          <w:szCs w:val="20"/>
        </w:rPr>
        <w:t>691-7245</w:t>
      </w:r>
    </w:p>
    <w:p w:rsidR="00A04508" w:rsidRPr="008D3F51" w:rsidRDefault="00A04508" w:rsidP="00061D92">
      <w:pPr>
        <w:pStyle w:val="NoSpacing"/>
        <w:rPr>
          <w:rFonts w:ascii="Arial" w:hAnsi="Arial" w:cs="Arial"/>
          <w:color w:val="000000" w:themeColor="text1"/>
        </w:rPr>
      </w:pPr>
    </w:p>
    <w:p w:rsidR="00434290" w:rsidRPr="00F433C7" w:rsidRDefault="00CD53B3" w:rsidP="00CD53B3">
      <w:pPr>
        <w:pStyle w:val="NoSpacing"/>
        <w:rPr>
          <w:rFonts w:ascii="Arial" w:hAnsi="Arial" w:cs="Arial"/>
          <w:b/>
          <w:color w:val="000000" w:themeColor="text1"/>
          <w:sz w:val="22"/>
          <w:szCs w:val="22"/>
        </w:rPr>
      </w:pPr>
      <w:r w:rsidRPr="00F433C7">
        <w:rPr>
          <w:rFonts w:ascii="Arial" w:hAnsi="Arial" w:cs="Arial"/>
          <w:b/>
          <w:color w:val="000000" w:themeColor="text1"/>
          <w:sz w:val="22"/>
          <w:szCs w:val="22"/>
        </w:rPr>
        <w:t>For Immediate Release:</w:t>
      </w:r>
    </w:p>
    <w:p w:rsidR="00BC170D" w:rsidRPr="00BC170D" w:rsidRDefault="00BC170D" w:rsidP="00BC170D">
      <w:pPr>
        <w:contextualSpacing/>
        <w:rPr>
          <w:rFonts w:ascii="Arial" w:eastAsia="Calibri" w:hAnsi="Arial" w:cs="Arial"/>
          <w:szCs w:val="21"/>
        </w:rPr>
      </w:pPr>
      <w:r>
        <w:rPr>
          <w:rFonts w:ascii="Arial" w:eastAsia="Calibri" w:hAnsi="Arial" w:cs="Arial"/>
          <w:szCs w:val="21"/>
        </w:rPr>
        <w:t>February 1</w:t>
      </w:r>
      <w:r w:rsidR="00984E13">
        <w:rPr>
          <w:rFonts w:ascii="Arial" w:eastAsia="Calibri" w:hAnsi="Arial" w:cs="Arial"/>
          <w:szCs w:val="21"/>
        </w:rPr>
        <w:t>7</w:t>
      </w:r>
      <w:r>
        <w:rPr>
          <w:rFonts w:ascii="Arial" w:eastAsia="Calibri" w:hAnsi="Arial" w:cs="Arial"/>
          <w:szCs w:val="21"/>
        </w:rPr>
        <w:t>, 2016</w:t>
      </w:r>
    </w:p>
    <w:p w:rsidR="00BC170D" w:rsidRPr="00BC170D" w:rsidRDefault="00BC170D" w:rsidP="00BC170D">
      <w:pPr>
        <w:contextualSpacing/>
        <w:jc w:val="center"/>
        <w:rPr>
          <w:rFonts w:ascii="Arial" w:eastAsia="Calibri" w:hAnsi="Arial" w:cs="Arial"/>
          <w:b/>
        </w:rPr>
      </w:pPr>
    </w:p>
    <w:p w:rsidR="00BC170D" w:rsidRDefault="00BC170D" w:rsidP="00BC170D">
      <w:pPr>
        <w:contextualSpacing/>
        <w:jc w:val="center"/>
        <w:rPr>
          <w:rFonts w:ascii="Arial" w:eastAsia="Calibri" w:hAnsi="Arial" w:cs="Arial"/>
          <w:b/>
        </w:rPr>
      </w:pPr>
      <w:r w:rsidRPr="00BC170D">
        <w:rPr>
          <w:rFonts w:ascii="Arial" w:eastAsia="Calibri" w:hAnsi="Arial" w:cs="Arial"/>
          <w:b/>
        </w:rPr>
        <w:t>S&amp;P</w:t>
      </w:r>
      <w:r>
        <w:rPr>
          <w:rFonts w:ascii="Arial" w:eastAsia="Calibri" w:hAnsi="Arial" w:cs="Arial"/>
          <w:b/>
        </w:rPr>
        <w:t xml:space="preserve"> REAFFIRMS BRIDGE AUTHORITY STRONG CREDIT RATING</w:t>
      </w:r>
    </w:p>
    <w:p w:rsidR="00BC170D" w:rsidRPr="00BC170D" w:rsidRDefault="00BC170D" w:rsidP="00BC170D">
      <w:pPr>
        <w:contextualSpacing/>
        <w:jc w:val="center"/>
        <w:rPr>
          <w:rFonts w:ascii="Arial" w:eastAsia="Calibri" w:hAnsi="Arial" w:cs="Arial"/>
          <w:szCs w:val="21"/>
        </w:rPr>
      </w:pPr>
    </w:p>
    <w:p w:rsidR="00BC170D" w:rsidRPr="00BC170D" w:rsidRDefault="00BC170D" w:rsidP="00BC170D">
      <w:pPr>
        <w:contextualSpacing/>
        <w:rPr>
          <w:rFonts w:ascii="Arial" w:eastAsia="Calibri" w:hAnsi="Arial" w:cs="Arial"/>
          <w:szCs w:val="21"/>
        </w:rPr>
      </w:pPr>
      <w:r w:rsidRPr="00BC170D">
        <w:rPr>
          <w:rFonts w:ascii="Arial" w:eastAsia="Calibri" w:hAnsi="Arial" w:cs="Arial"/>
          <w:szCs w:val="21"/>
        </w:rPr>
        <w:t xml:space="preserve">Strong management and stable finances </w:t>
      </w:r>
      <w:r>
        <w:rPr>
          <w:rFonts w:ascii="Arial" w:eastAsia="Calibri" w:hAnsi="Arial" w:cs="Arial"/>
          <w:szCs w:val="21"/>
        </w:rPr>
        <w:t xml:space="preserve">have once again </w:t>
      </w:r>
      <w:r w:rsidRPr="00BC170D">
        <w:rPr>
          <w:rFonts w:ascii="Arial" w:eastAsia="Calibri" w:hAnsi="Arial" w:cs="Arial"/>
          <w:szCs w:val="21"/>
        </w:rPr>
        <w:t>combined to give the NYS Bridge Authority one of the highest bond ratings for a self-supporting transportation operator, according to Standard &amp; Poor’s Rating Service (S&amp;P).</w:t>
      </w:r>
    </w:p>
    <w:p w:rsidR="00BC170D" w:rsidRPr="00BC170D" w:rsidRDefault="00BC170D" w:rsidP="00BC170D">
      <w:pPr>
        <w:contextualSpacing/>
        <w:rPr>
          <w:rFonts w:ascii="Arial" w:eastAsia="Calibri" w:hAnsi="Arial" w:cs="Arial"/>
          <w:szCs w:val="21"/>
        </w:rPr>
      </w:pPr>
    </w:p>
    <w:p w:rsidR="00BC170D" w:rsidRDefault="00BC170D" w:rsidP="00BC170D">
      <w:pPr>
        <w:contextualSpacing/>
        <w:rPr>
          <w:rFonts w:ascii="Arial" w:eastAsia="Calibri" w:hAnsi="Arial" w:cs="Arial"/>
          <w:szCs w:val="21"/>
        </w:rPr>
      </w:pPr>
      <w:r w:rsidRPr="00BC170D">
        <w:rPr>
          <w:rFonts w:ascii="Arial" w:eastAsia="Calibri" w:hAnsi="Arial" w:cs="Arial"/>
          <w:szCs w:val="21"/>
        </w:rPr>
        <w:t xml:space="preserve">The </w:t>
      </w:r>
      <w:r>
        <w:rPr>
          <w:rFonts w:ascii="Arial" w:eastAsia="Calibri" w:hAnsi="Arial" w:cs="Arial"/>
          <w:szCs w:val="21"/>
        </w:rPr>
        <w:t xml:space="preserve">February 9 </w:t>
      </w:r>
      <w:r w:rsidRPr="00BC170D">
        <w:rPr>
          <w:rFonts w:ascii="Arial" w:eastAsia="Calibri" w:hAnsi="Arial" w:cs="Arial"/>
          <w:szCs w:val="21"/>
        </w:rPr>
        <w:t>report</w:t>
      </w:r>
      <w:r>
        <w:rPr>
          <w:rFonts w:ascii="Arial" w:eastAsia="Calibri" w:hAnsi="Arial" w:cs="Arial"/>
          <w:szCs w:val="21"/>
        </w:rPr>
        <w:t xml:space="preserve"> </w:t>
      </w:r>
      <w:r w:rsidRPr="00BC170D">
        <w:rPr>
          <w:rFonts w:ascii="Arial" w:eastAsia="Calibri" w:hAnsi="Arial" w:cs="Arial"/>
          <w:szCs w:val="21"/>
        </w:rPr>
        <w:t>cited “An experienced and proactive management team that has kept the Authority’s bridges in sound physical condition,” in reaffirming the Authority’s AA- rating.</w:t>
      </w:r>
    </w:p>
    <w:p w:rsidR="00BC170D" w:rsidRDefault="00BC170D" w:rsidP="00BC170D">
      <w:pPr>
        <w:contextualSpacing/>
        <w:rPr>
          <w:rFonts w:ascii="Arial" w:eastAsia="Calibri" w:hAnsi="Arial" w:cs="Arial"/>
          <w:szCs w:val="21"/>
        </w:rPr>
      </w:pPr>
    </w:p>
    <w:p w:rsidR="00BC170D" w:rsidRPr="00BC170D" w:rsidRDefault="00BC170D" w:rsidP="00BC170D">
      <w:pPr>
        <w:contextualSpacing/>
        <w:rPr>
          <w:rFonts w:ascii="Arial" w:eastAsia="Calibri" w:hAnsi="Arial" w:cs="Arial"/>
          <w:szCs w:val="21"/>
        </w:rPr>
      </w:pPr>
      <w:r w:rsidRPr="00BC170D">
        <w:rPr>
          <w:rFonts w:ascii="Arial" w:eastAsia="Calibri" w:hAnsi="Arial" w:cs="Arial"/>
          <w:szCs w:val="21"/>
        </w:rPr>
        <w:t>“</w:t>
      </w:r>
      <w:r>
        <w:rPr>
          <w:rFonts w:ascii="Arial" w:eastAsia="Calibri" w:hAnsi="Arial" w:cs="Arial"/>
          <w:szCs w:val="21"/>
        </w:rPr>
        <w:t xml:space="preserve">By sticking to our core mission and making sure the tolls we collect go to </w:t>
      </w:r>
      <w:r w:rsidR="00DB78E6">
        <w:rPr>
          <w:rFonts w:ascii="Arial" w:eastAsia="Calibri" w:hAnsi="Arial" w:cs="Arial"/>
          <w:szCs w:val="21"/>
        </w:rPr>
        <w:t xml:space="preserve">operations and </w:t>
      </w:r>
      <w:r w:rsidR="00FF5539">
        <w:rPr>
          <w:rFonts w:ascii="Arial" w:eastAsia="Calibri" w:hAnsi="Arial" w:cs="Arial"/>
          <w:szCs w:val="21"/>
        </w:rPr>
        <w:t>maintenance</w:t>
      </w:r>
      <w:r w:rsidR="00DB78E6">
        <w:rPr>
          <w:rFonts w:ascii="Arial" w:eastAsia="Calibri" w:hAnsi="Arial" w:cs="Arial"/>
          <w:szCs w:val="21"/>
        </w:rPr>
        <w:t>, we are able to deliver a cost-effective and efficient network of safe and reliable regional bridges</w:t>
      </w:r>
      <w:r w:rsidRPr="00BC170D">
        <w:rPr>
          <w:rFonts w:ascii="Arial" w:eastAsia="Calibri" w:hAnsi="Arial" w:cs="Arial"/>
          <w:szCs w:val="21"/>
        </w:rPr>
        <w:t xml:space="preserve">” Executive Director Joseph Ruggiero said today.  </w:t>
      </w:r>
    </w:p>
    <w:p w:rsidR="00BC170D" w:rsidRPr="00BC170D" w:rsidRDefault="00BC170D" w:rsidP="00BC170D">
      <w:pPr>
        <w:contextualSpacing/>
        <w:rPr>
          <w:rFonts w:ascii="Arial" w:eastAsia="Calibri" w:hAnsi="Arial" w:cs="Arial"/>
          <w:szCs w:val="21"/>
        </w:rPr>
      </w:pPr>
    </w:p>
    <w:p w:rsidR="00DB78E6" w:rsidRDefault="00DB78E6" w:rsidP="00DB78E6">
      <w:pPr>
        <w:contextualSpacing/>
        <w:rPr>
          <w:rFonts w:ascii="Arial" w:eastAsia="Calibri" w:hAnsi="Arial" w:cs="Arial"/>
          <w:szCs w:val="21"/>
        </w:rPr>
      </w:pPr>
      <w:r w:rsidRPr="00BC170D">
        <w:rPr>
          <w:rFonts w:ascii="Arial" w:eastAsia="Calibri" w:hAnsi="Arial" w:cs="Arial"/>
          <w:szCs w:val="21"/>
        </w:rPr>
        <w:t>Bridge Authority Chairman Richard A. Gerentine said “</w:t>
      </w:r>
      <w:r>
        <w:rPr>
          <w:rFonts w:ascii="Arial" w:eastAsia="Calibri" w:hAnsi="Arial" w:cs="Arial"/>
          <w:szCs w:val="21"/>
        </w:rPr>
        <w:t>We are pleased with the results of the S&amp;P review</w:t>
      </w:r>
      <w:r w:rsidR="00FF5539">
        <w:rPr>
          <w:rFonts w:ascii="Arial" w:eastAsia="Calibri" w:hAnsi="Arial" w:cs="Arial"/>
          <w:szCs w:val="21"/>
        </w:rPr>
        <w:t xml:space="preserve">.  </w:t>
      </w:r>
      <w:proofErr w:type="gramStart"/>
      <w:r w:rsidR="00FF5539">
        <w:rPr>
          <w:rFonts w:ascii="Arial" w:eastAsia="Calibri" w:hAnsi="Arial" w:cs="Arial"/>
          <w:szCs w:val="21"/>
        </w:rPr>
        <w:t xml:space="preserve">This </w:t>
      </w:r>
      <w:r w:rsidRPr="00BC170D">
        <w:rPr>
          <w:rFonts w:ascii="Arial" w:eastAsia="Calibri" w:hAnsi="Arial" w:cs="Arial"/>
          <w:szCs w:val="21"/>
        </w:rPr>
        <w:t xml:space="preserve"> independent</w:t>
      </w:r>
      <w:proofErr w:type="gramEnd"/>
      <w:r w:rsidRPr="00BC170D">
        <w:rPr>
          <w:rFonts w:ascii="Arial" w:eastAsia="Calibri" w:hAnsi="Arial" w:cs="Arial"/>
          <w:szCs w:val="21"/>
        </w:rPr>
        <w:t xml:space="preserve"> analysis reaffirm</w:t>
      </w:r>
      <w:r w:rsidR="00FF5539">
        <w:rPr>
          <w:rFonts w:ascii="Arial" w:eastAsia="Calibri" w:hAnsi="Arial" w:cs="Arial"/>
          <w:szCs w:val="21"/>
        </w:rPr>
        <w:t>s</w:t>
      </w:r>
      <w:r w:rsidRPr="00BC170D">
        <w:rPr>
          <w:rFonts w:ascii="Arial" w:eastAsia="Calibri" w:hAnsi="Arial" w:cs="Arial"/>
          <w:szCs w:val="21"/>
        </w:rPr>
        <w:t xml:space="preserve"> the </w:t>
      </w:r>
      <w:r>
        <w:rPr>
          <w:rFonts w:ascii="Arial" w:eastAsia="Calibri" w:hAnsi="Arial" w:cs="Arial"/>
          <w:szCs w:val="21"/>
        </w:rPr>
        <w:t>work of the Authority</w:t>
      </w:r>
      <w:r w:rsidR="00FF5539">
        <w:rPr>
          <w:rFonts w:ascii="Arial" w:eastAsia="Calibri" w:hAnsi="Arial" w:cs="Arial"/>
          <w:szCs w:val="21"/>
        </w:rPr>
        <w:t xml:space="preserve">, the </w:t>
      </w:r>
      <w:r w:rsidRPr="00BC170D">
        <w:rPr>
          <w:rFonts w:ascii="Arial" w:eastAsia="Calibri" w:hAnsi="Arial" w:cs="Arial"/>
          <w:szCs w:val="21"/>
        </w:rPr>
        <w:t>guidance</w:t>
      </w:r>
      <w:r w:rsidR="00FF5539">
        <w:rPr>
          <w:rFonts w:ascii="Arial" w:eastAsia="Calibri" w:hAnsi="Arial" w:cs="Arial"/>
          <w:szCs w:val="21"/>
        </w:rPr>
        <w:t xml:space="preserve"> provided by the </w:t>
      </w:r>
      <w:r w:rsidRPr="00BC170D">
        <w:rPr>
          <w:rFonts w:ascii="Arial" w:eastAsia="Calibri" w:hAnsi="Arial" w:cs="Arial"/>
          <w:szCs w:val="21"/>
        </w:rPr>
        <w:t xml:space="preserve">Board of Commissioners and the professionalism </w:t>
      </w:r>
      <w:r w:rsidR="00FF5539">
        <w:rPr>
          <w:rFonts w:ascii="Arial" w:eastAsia="Calibri" w:hAnsi="Arial" w:cs="Arial"/>
          <w:szCs w:val="21"/>
        </w:rPr>
        <w:t>of our employees</w:t>
      </w:r>
      <w:r w:rsidRPr="00BC170D">
        <w:rPr>
          <w:rFonts w:ascii="Arial" w:eastAsia="Calibri" w:hAnsi="Arial" w:cs="Arial"/>
          <w:szCs w:val="21"/>
        </w:rPr>
        <w:t>.”</w:t>
      </w:r>
    </w:p>
    <w:p w:rsidR="00FF5539" w:rsidRDefault="00FF5539" w:rsidP="00DB78E6">
      <w:pPr>
        <w:contextualSpacing/>
        <w:rPr>
          <w:rFonts w:ascii="Arial" w:eastAsia="Calibri" w:hAnsi="Arial" w:cs="Arial"/>
          <w:szCs w:val="21"/>
        </w:rPr>
      </w:pPr>
    </w:p>
    <w:p w:rsidR="00FF5539" w:rsidRPr="00BC170D" w:rsidRDefault="00FF5539" w:rsidP="00FF5539">
      <w:pPr>
        <w:contextualSpacing/>
        <w:rPr>
          <w:rFonts w:ascii="Arial" w:eastAsia="Calibri" w:hAnsi="Arial" w:cs="Arial"/>
          <w:szCs w:val="21"/>
        </w:rPr>
      </w:pPr>
      <w:r>
        <w:rPr>
          <w:rFonts w:ascii="Arial" w:eastAsia="Calibri" w:hAnsi="Arial" w:cs="Arial"/>
          <w:szCs w:val="21"/>
        </w:rPr>
        <w:t xml:space="preserve">AA- is one of the highest ratings in the nation for a self-supporting bridge/transportation entity and </w:t>
      </w:r>
      <w:r w:rsidRPr="00BC170D">
        <w:rPr>
          <w:rFonts w:ascii="Arial" w:eastAsia="Calibri" w:hAnsi="Arial" w:cs="Arial"/>
          <w:szCs w:val="21"/>
        </w:rPr>
        <w:t>indicates a ‘very strong capacity to meet financial commitments’.</w:t>
      </w:r>
    </w:p>
    <w:p w:rsidR="00FF5539" w:rsidRDefault="00FF5539" w:rsidP="00DB78E6">
      <w:pPr>
        <w:contextualSpacing/>
        <w:rPr>
          <w:rFonts w:ascii="Arial" w:eastAsia="Calibri" w:hAnsi="Arial" w:cs="Arial"/>
          <w:szCs w:val="21"/>
        </w:rPr>
      </w:pPr>
    </w:p>
    <w:p w:rsidR="00BC170D" w:rsidRPr="00BC170D" w:rsidRDefault="00BC170D" w:rsidP="00BC170D">
      <w:pPr>
        <w:contextualSpacing/>
        <w:rPr>
          <w:rFonts w:ascii="Arial" w:eastAsia="Calibri" w:hAnsi="Arial" w:cs="Arial"/>
          <w:szCs w:val="21"/>
        </w:rPr>
      </w:pPr>
      <w:r w:rsidRPr="00BC170D">
        <w:rPr>
          <w:rFonts w:ascii="Arial" w:eastAsia="Calibri" w:hAnsi="Arial" w:cs="Arial"/>
          <w:szCs w:val="21"/>
        </w:rPr>
        <w:t>Bridge Authority vehicular facilities include the Bear Mountain Bridge, two spans of the Newburgh-Beacon Bridge, Mid-Hudson Bridge, Kingston-Rhinecliff Bridge and Rip Van Winkle Bridge.  The bridges range from 3</w:t>
      </w:r>
      <w:r w:rsidR="00FF5539">
        <w:rPr>
          <w:rFonts w:ascii="Arial" w:eastAsia="Calibri" w:hAnsi="Arial" w:cs="Arial"/>
          <w:szCs w:val="21"/>
        </w:rPr>
        <w:t>6 to more than 90</w:t>
      </w:r>
      <w:r w:rsidRPr="00BC170D">
        <w:rPr>
          <w:rFonts w:ascii="Arial" w:eastAsia="Calibri" w:hAnsi="Arial" w:cs="Arial"/>
          <w:szCs w:val="21"/>
        </w:rPr>
        <w:t xml:space="preserve"> years old.</w:t>
      </w:r>
    </w:p>
    <w:p w:rsidR="00BC170D" w:rsidRPr="00BC170D" w:rsidRDefault="00BC170D" w:rsidP="00BC170D">
      <w:pPr>
        <w:contextualSpacing/>
        <w:rPr>
          <w:rFonts w:ascii="Arial" w:eastAsia="Calibri" w:hAnsi="Arial" w:cs="Arial"/>
          <w:szCs w:val="21"/>
        </w:rPr>
      </w:pPr>
    </w:p>
    <w:p w:rsidR="00BC170D" w:rsidRPr="00BC170D" w:rsidRDefault="00DB78E6" w:rsidP="00BC170D">
      <w:pPr>
        <w:contextualSpacing/>
        <w:rPr>
          <w:rFonts w:ascii="Arial" w:eastAsia="Calibri" w:hAnsi="Arial" w:cs="Arial"/>
          <w:szCs w:val="21"/>
        </w:rPr>
      </w:pPr>
      <w:r>
        <w:rPr>
          <w:rFonts w:ascii="Arial" w:eastAsia="Calibri" w:hAnsi="Arial" w:cs="Arial"/>
          <w:szCs w:val="21"/>
        </w:rPr>
        <w:t>T</w:t>
      </w:r>
      <w:r w:rsidR="00BC170D" w:rsidRPr="00BC170D">
        <w:rPr>
          <w:rFonts w:ascii="Arial" w:eastAsia="Calibri" w:hAnsi="Arial" w:cs="Arial"/>
          <w:szCs w:val="21"/>
        </w:rPr>
        <w:t xml:space="preserve">he Authority </w:t>
      </w:r>
      <w:r>
        <w:rPr>
          <w:rFonts w:ascii="Arial" w:eastAsia="Calibri" w:hAnsi="Arial" w:cs="Arial"/>
          <w:szCs w:val="21"/>
        </w:rPr>
        <w:t xml:space="preserve">recently finished the complete </w:t>
      </w:r>
      <w:r w:rsidR="00BC170D" w:rsidRPr="00BC170D">
        <w:rPr>
          <w:rFonts w:ascii="Arial" w:eastAsia="Calibri" w:hAnsi="Arial" w:cs="Arial"/>
          <w:szCs w:val="21"/>
        </w:rPr>
        <w:t xml:space="preserve">re-decking of the Newburgh-Beacon Bridge south span, the largest independent project in the Authority’s history.  The </w:t>
      </w:r>
      <w:r>
        <w:rPr>
          <w:rFonts w:ascii="Arial" w:eastAsia="Calibri" w:hAnsi="Arial" w:cs="Arial"/>
          <w:szCs w:val="21"/>
        </w:rPr>
        <w:t xml:space="preserve">project provided a bridge deck expected </w:t>
      </w:r>
      <w:r w:rsidR="00BC170D" w:rsidRPr="00BC170D">
        <w:rPr>
          <w:rFonts w:ascii="Arial" w:eastAsia="Calibri" w:hAnsi="Arial" w:cs="Arial"/>
          <w:szCs w:val="21"/>
        </w:rPr>
        <w:t xml:space="preserve">to last up to 50 years.  </w:t>
      </w:r>
    </w:p>
    <w:p w:rsidR="00BC170D" w:rsidRPr="00BC170D" w:rsidRDefault="00BC170D" w:rsidP="00BC170D">
      <w:pPr>
        <w:contextualSpacing/>
        <w:rPr>
          <w:rFonts w:ascii="Arial" w:eastAsia="Calibri" w:hAnsi="Arial" w:cs="Arial"/>
          <w:szCs w:val="21"/>
        </w:rPr>
      </w:pPr>
    </w:p>
    <w:p w:rsidR="00BC170D" w:rsidRDefault="00BC170D" w:rsidP="00BC170D">
      <w:pPr>
        <w:spacing w:after="200" w:line="276" w:lineRule="auto"/>
        <w:contextualSpacing/>
        <w:rPr>
          <w:rFonts w:ascii="Arial" w:eastAsia="Calibri" w:hAnsi="Arial" w:cs="Arial"/>
        </w:rPr>
      </w:pPr>
      <w:r w:rsidRPr="00BC170D">
        <w:rPr>
          <w:rFonts w:ascii="Arial" w:eastAsia="Calibri" w:hAnsi="Arial" w:cs="Arial"/>
        </w:rPr>
        <w:t>Maintaining a high rating allows the Bridge Authority to borrow money for large projects at lower costs.  These savings are passed on to motorists by keeping tolls low.</w:t>
      </w:r>
    </w:p>
    <w:p w:rsidR="00DB78E6" w:rsidRPr="00BC170D" w:rsidRDefault="00DB78E6" w:rsidP="00BC170D">
      <w:pPr>
        <w:spacing w:after="200" w:line="276" w:lineRule="auto"/>
        <w:contextualSpacing/>
        <w:rPr>
          <w:rFonts w:ascii="Arial" w:eastAsia="Calibri" w:hAnsi="Arial" w:cs="Arial"/>
        </w:rPr>
      </w:pPr>
    </w:p>
    <w:p w:rsidR="00BC170D" w:rsidRPr="00BC170D" w:rsidRDefault="00BC170D" w:rsidP="00BC170D">
      <w:pPr>
        <w:spacing w:after="200" w:line="276" w:lineRule="auto"/>
        <w:contextualSpacing/>
        <w:rPr>
          <w:rFonts w:ascii="Arial" w:eastAsia="Calibri" w:hAnsi="Arial" w:cs="Arial"/>
        </w:rPr>
      </w:pPr>
      <w:r w:rsidRPr="00BC170D">
        <w:rPr>
          <w:rFonts w:ascii="Arial" w:eastAsia="Calibri" w:hAnsi="Arial" w:cs="Arial"/>
        </w:rPr>
        <w:t xml:space="preserve">The </w:t>
      </w:r>
      <w:r w:rsidR="00DB78E6">
        <w:rPr>
          <w:rFonts w:ascii="Arial" w:eastAsia="Calibri" w:hAnsi="Arial" w:cs="Arial"/>
        </w:rPr>
        <w:t xml:space="preserve">Bridge </w:t>
      </w:r>
      <w:r w:rsidRPr="00BC170D">
        <w:rPr>
          <w:rFonts w:ascii="Arial" w:eastAsia="Calibri" w:hAnsi="Arial" w:cs="Arial"/>
        </w:rPr>
        <w:t>Authority does not receive any federal, state or local tax revenue for maintenance or operations.</w:t>
      </w:r>
    </w:p>
    <w:p w:rsidR="00BC170D" w:rsidRPr="00BC170D" w:rsidRDefault="00BC170D" w:rsidP="00BC170D">
      <w:pPr>
        <w:contextualSpacing/>
        <w:jc w:val="center"/>
        <w:rPr>
          <w:rFonts w:ascii="Arial" w:hAnsi="Arial" w:cs="Arial"/>
        </w:rPr>
      </w:pPr>
      <w:r w:rsidRPr="00BC170D">
        <w:rPr>
          <w:rFonts w:ascii="Arial" w:hAnsi="Arial" w:cs="Arial"/>
        </w:rPr>
        <w:t>- 30 -</w:t>
      </w:r>
    </w:p>
    <w:p w:rsidR="00BC170D" w:rsidRPr="00BC170D" w:rsidRDefault="00BC170D" w:rsidP="00BC170D">
      <w:pPr>
        <w:contextualSpacing/>
        <w:rPr>
          <w:rFonts w:ascii="Arial" w:hAnsi="Arial" w:cs="Arial"/>
          <w:sz w:val="20"/>
          <w:szCs w:val="20"/>
        </w:rPr>
      </w:pPr>
    </w:p>
    <w:p w:rsidR="00DB78E6" w:rsidRDefault="00DB78E6" w:rsidP="00BC170D">
      <w:pPr>
        <w:contextualSpacing/>
        <w:rPr>
          <w:rFonts w:ascii="Arial" w:hAnsi="Arial" w:cs="Arial"/>
        </w:rPr>
      </w:pPr>
    </w:p>
    <w:p w:rsidR="00A04508" w:rsidRPr="00BC170D" w:rsidRDefault="00BC170D" w:rsidP="00BC170D">
      <w:pPr>
        <w:contextualSpacing/>
        <w:rPr>
          <w:rFonts w:ascii="Arial" w:hAnsi="Arial" w:cs="Arial"/>
          <w:color w:val="696B6D"/>
        </w:rPr>
      </w:pPr>
      <w:r w:rsidRPr="00BC170D">
        <w:rPr>
          <w:rFonts w:ascii="Arial" w:hAnsi="Arial" w:cs="Arial"/>
        </w:rPr>
        <w:t>For all of the latest news, business opportunities</w:t>
      </w:r>
      <w:bookmarkStart w:id="0" w:name="_GoBack"/>
      <w:bookmarkEnd w:id="0"/>
      <w:r w:rsidRPr="00BC170D">
        <w:rPr>
          <w:rFonts w:ascii="Arial" w:hAnsi="Arial" w:cs="Arial"/>
        </w:rPr>
        <w:t xml:space="preserve"> and Authority updates please follow us on Twitter at @NYSBridge (</w:t>
      </w:r>
      <w:hyperlink r:id="rId10" w:anchor="!/NYSBridge" w:history="1">
        <w:r w:rsidRPr="00BC170D">
          <w:rPr>
            <w:rStyle w:val="Hyperlink"/>
            <w:rFonts w:ascii="Arial" w:hAnsi="Arial" w:cs="Arial"/>
          </w:rPr>
          <w:t>https://twitter.com/#!/NYSBridge</w:t>
        </w:r>
      </w:hyperlink>
      <w:r w:rsidRPr="00BC170D">
        <w:rPr>
          <w:rFonts w:ascii="Arial" w:hAnsi="Arial" w:cs="Arial"/>
        </w:rPr>
        <w:t>).  You can also find us on Facebook (</w:t>
      </w:r>
      <w:hyperlink r:id="rId11" w:history="1">
        <w:r w:rsidRPr="00BC170D">
          <w:rPr>
            <w:rStyle w:val="Hyperlink"/>
            <w:rFonts w:ascii="Arial" w:hAnsi="Arial" w:cs="Arial"/>
          </w:rPr>
          <w:t>www.facebook.com</w:t>
        </w:r>
      </w:hyperlink>
      <w:r w:rsidRPr="00BC170D">
        <w:rPr>
          <w:rFonts w:ascii="Arial" w:hAnsi="Arial" w:cs="Arial"/>
        </w:rPr>
        <w:t xml:space="preserve">) by searching for the “New York State Bridge Authority.” </w:t>
      </w:r>
    </w:p>
    <w:p w:rsidR="00BC170D" w:rsidRPr="00BC170D" w:rsidRDefault="00BC170D">
      <w:pPr>
        <w:contextualSpacing/>
        <w:rPr>
          <w:rFonts w:ascii="Arial" w:hAnsi="Arial" w:cs="Arial"/>
          <w:color w:val="696B6D"/>
        </w:rPr>
      </w:pPr>
    </w:p>
    <w:sectPr w:rsidR="00BC170D" w:rsidRPr="00BC170D" w:rsidSect="00061D92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D747FB1"/>
    <w:multiLevelType w:val="hybridMultilevel"/>
    <w:tmpl w:val="E2CE803E"/>
    <w:lvl w:ilvl="0" w:tplc="4A44A708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D3F51"/>
    <w:rsid w:val="00061D92"/>
    <w:rsid w:val="00434290"/>
    <w:rsid w:val="004D3FD2"/>
    <w:rsid w:val="005A2059"/>
    <w:rsid w:val="00712E07"/>
    <w:rsid w:val="008D3F51"/>
    <w:rsid w:val="00984E13"/>
    <w:rsid w:val="00A04508"/>
    <w:rsid w:val="00AE6BFF"/>
    <w:rsid w:val="00BC170D"/>
    <w:rsid w:val="00CD53B3"/>
    <w:rsid w:val="00DB78E6"/>
    <w:rsid w:val="00DF1C23"/>
    <w:rsid w:val="00F433C7"/>
    <w:rsid w:val="00FF55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061D92"/>
    <w:rPr>
      <w:color w:val="0563C1" w:themeColor="hyperlink"/>
      <w:u w:val="single"/>
    </w:rPr>
  </w:style>
  <w:style w:type="paragraph" w:styleId="NoSpacing">
    <w:name w:val="No Spacing"/>
    <w:uiPriority w:val="1"/>
    <w:qFormat/>
    <w:rsid w:val="00061D92"/>
    <w:pPr>
      <w:spacing w:after="0" w:line="240" w:lineRule="auto"/>
    </w:pPr>
    <w:rPr>
      <w:rFonts w:ascii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39"/>
    <w:rsid w:val="00A0450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43429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D3F5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D3F5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061D92"/>
    <w:rPr>
      <w:color w:val="0563C1" w:themeColor="hyperlink"/>
      <w:u w:val="single"/>
    </w:rPr>
  </w:style>
  <w:style w:type="paragraph" w:styleId="NoSpacing">
    <w:name w:val="No Spacing"/>
    <w:uiPriority w:val="1"/>
    <w:qFormat/>
    <w:rsid w:val="00061D92"/>
    <w:pPr>
      <w:spacing w:after="0" w:line="240" w:lineRule="auto"/>
    </w:pPr>
    <w:rPr>
      <w:rFonts w:ascii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39"/>
    <w:rsid w:val="00A0450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43429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D3F5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D3F5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898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648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microsoft.com/office/2007/relationships/stylesWithEffects" Target="stylesWithEffects.xml"/><Relationship Id="rId11" Type="http://schemas.openxmlformats.org/officeDocument/2006/relationships/hyperlink" Target="http://www.facebook.com" TargetMode="External"/><Relationship Id="rId5" Type="http://schemas.openxmlformats.org/officeDocument/2006/relationships/styles" Target="styles.xml"/><Relationship Id="rId10" Type="http://schemas.openxmlformats.org/officeDocument/2006/relationships/hyperlink" Target="https://twitter.com/" TargetMode="External"/><Relationship Id="rId4" Type="http://schemas.openxmlformats.org/officeDocument/2006/relationships/numbering" Target="numbering.xml"/><Relationship Id="rId9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WarnerJ\Desktop\PRESS_RELEASE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7DE4E1FF2852C4AB94E009ECD2CE37F" ma:contentTypeVersion="1" ma:contentTypeDescription="Create a new document." ma:contentTypeScope="" ma:versionID="eb85edbaba29c6168d05838dd3bcaa64">
  <xsd:schema xmlns:xsd="http://www.w3.org/2001/XMLSchema" xmlns:xs="http://www.w3.org/2001/XMLSchema" xmlns:p="http://schemas.microsoft.com/office/2006/metadata/properties" xmlns:ns2="d7ba0638-ee3c-42f0-be76-41efb289a28a" targetNamespace="http://schemas.microsoft.com/office/2006/metadata/properties" ma:root="true" ma:fieldsID="0599839fb040190b03bf4f257d2257fd" ns2:_="">
    <xsd:import namespace="d7ba0638-ee3c-42f0-be76-41efb289a28a"/>
    <xsd:element name="properties">
      <xsd:complexType>
        <xsd:sequence>
          <xsd:element name="documentManagement">
            <xsd:complexType>
              <xsd:all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7ba0638-ee3c-42f0-be76-41efb289a28a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74F9FA42-4EFD-46A3-8883-E4B8B0349EF2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6961B84C-73F4-45D9-8D54-CB5C81FD85F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7ba0638-ee3c-42f0-be76-41efb289a28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6AA18BA2-3981-49E5-AF8A-F61AFFC0BFD0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PRESS_RELEASE</Template>
  <TotalTime>0</TotalTime>
  <Pages>1</Pages>
  <Words>355</Words>
  <Characters>2030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New York State - Office of General Services</Company>
  <LinksUpToDate>false</LinksUpToDate>
  <CharactersWithSpaces>2381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Warner, Jennifer</dc:creator>
  <cp:lastModifiedBy>Bellucci, John</cp:lastModifiedBy>
  <cp:revision>2</cp:revision>
  <dcterms:created xsi:type="dcterms:W3CDTF">2016-02-17T13:08:00Z</dcterms:created>
  <dcterms:modified xsi:type="dcterms:W3CDTF">2016-02-17T13:08:00Z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0x01010007DE4E1FF2852C4AB94E009ECD2CE37F</vt:lpwstr>
  </property>
</Properties>
</file>